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4" w:rsidRPr="009F49BE" w:rsidRDefault="001A7294">
      <w:pPr>
        <w:pStyle w:val="a3"/>
        <w:spacing w:before="2"/>
        <w:rPr>
          <w:rFonts w:ascii="Times New Roman" w:eastAsia="宋体"/>
          <w:sz w:val="10"/>
        </w:rPr>
      </w:pPr>
    </w:p>
    <w:p w:rsidR="001A7294" w:rsidRPr="009F49BE" w:rsidRDefault="003E2D8E" w:rsidP="009F49BE">
      <w:pPr>
        <w:spacing w:before="44"/>
        <w:jc w:val="center"/>
        <w:rPr>
          <w:rFonts w:eastAsia="宋体"/>
          <w:b/>
          <w:sz w:val="28"/>
          <w:lang w:eastAsia="zh-CN"/>
        </w:rPr>
      </w:pPr>
      <w:r w:rsidRPr="009F49BE">
        <w:rPr>
          <w:rFonts w:eastAsia="宋体"/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6570344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9BE">
        <w:rPr>
          <w:rFonts w:eastAsia="宋体"/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9BE">
        <w:rPr>
          <w:rFonts w:eastAsia="宋体"/>
          <w:b/>
          <w:bCs/>
          <w:sz w:val="28"/>
          <w:lang w:eastAsia="zh-CN"/>
        </w:rPr>
        <w:t>哥伦比亚特区政府</w:t>
      </w:r>
    </w:p>
    <w:p w:rsidR="001A7294" w:rsidRPr="009F49BE" w:rsidRDefault="003E2D8E" w:rsidP="009F49BE">
      <w:pPr>
        <w:pStyle w:val="1"/>
        <w:ind w:left="0"/>
        <w:jc w:val="center"/>
        <w:rPr>
          <w:rFonts w:eastAsia="宋体"/>
          <w:lang w:eastAsia="zh-CN"/>
        </w:rPr>
      </w:pPr>
      <w:r w:rsidRPr="009F49BE">
        <w:rPr>
          <w:rFonts w:eastAsia="宋体"/>
          <w:lang w:eastAsia="zh-CN"/>
        </w:rPr>
        <w:t>哥伦比亚特区消防及紧急医疗服务部</w:t>
      </w:r>
    </w:p>
    <w:p w:rsidR="001A7294" w:rsidRPr="009F49BE" w:rsidRDefault="001A7294">
      <w:pPr>
        <w:pStyle w:val="a3"/>
        <w:rPr>
          <w:rFonts w:eastAsia="宋体"/>
          <w:b/>
          <w:sz w:val="20"/>
          <w:lang w:eastAsia="zh-CN"/>
        </w:rPr>
      </w:pPr>
    </w:p>
    <w:p w:rsidR="001A7294" w:rsidRPr="009F49BE" w:rsidRDefault="001A7294">
      <w:pPr>
        <w:pStyle w:val="a3"/>
        <w:rPr>
          <w:rFonts w:eastAsia="宋体"/>
          <w:b/>
          <w:sz w:val="20"/>
          <w:lang w:eastAsia="zh-CN"/>
        </w:rPr>
      </w:pPr>
    </w:p>
    <w:p w:rsidR="001A7294" w:rsidRPr="009F49BE" w:rsidRDefault="001A7294">
      <w:pPr>
        <w:pStyle w:val="a3"/>
        <w:rPr>
          <w:rFonts w:eastAsia="宋体"/>
          <w:b/>
          <w:sz w:val="20"/>
          <w:lang w:eastAsia="zh-CN"/>
        </w:rPr>
      </w:pPr>
    </w:p>
    <w:p w:rsidR="001A7294" w:rsidRPr="009F49BE" w:rsidRDefault="003E2D8E">
      <w:pPr>
        <w:spacing w:before="171"/>
        <w:ind w:left="308"/>
        <w:rPr>
          <w:rFonts w:eastAsia="宋体"/>
          <w:b/>
          <w:sz w:val="42"/>
          <w:lang w:eastAsia="zh-CN"/>
        </w:rPr>
      </w:pPr>
      <w:r w:rsidRPr="009F49BE">
        <w:rPr>
          <w:rFonts w:eastAsia="宋体"/>
          <w:noProof/>
          <w:lang w:val="en-GB" w:eastAsia="zh-CN"/>
        </w:rPr>
        <w:drawing>
          <wp:anchor distT="0" distB="0" distL="71755" distR="0" simplePos="0" relativeHeight="1072" behindDoc="0" locked="0" layoutInCell="1" allowOverlap="1">
            <wp:simplePos x="0" y="0"/>
            <wp:positionH relativeFrom="page">
              <wp:posOffset>3824577</wp:posOffset>
            </wp:positionH>
            <wp:positionV relativeFrom="paragraph">
              <wp:posOffset>148645</wp:posOffset>
            </wp:positionV>
            <wp:extent cx="3304800" cy="1371445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13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9F49BE">
        <w:rPr>
          <w:rFonts w:eastAsia="宋体"/>
          <w:b/>
          <w:bCs/>
          <w:color w:val="FF0000"/>
          <w:sz w:val="42"/>
          <w:lang w:eastAsia="zh-CN"/>
        </w:rPr>
        <w:t>公寓消防</w:t>
      </w:r>
      <w:proofErr w:type="gramEnd"/>
      <w:r w:rsidRPr="009F49BE">
        <w:rPr>
          <w:rFonts w:eastAsia="宋体"/>
          <w:b/>
          <w:bCs/>
          <w:color w:val="FF0000"/>
          <w:sz w:val="42"/>
          <w:lang w:eastAsia="zh-CN"/>
        </w:rPr>
        <w:t>安全</w:t>
      </w:r>
    </w:p>
    <w:p w:rsidR="001A7294" w:rsidRPr="009F49BE" w:rsidRDefault="001A7294">
      <w:pPr>
        <w:pStyle w:val="a3"/>
        <w:spacing w:before="8"/>
        <w:rPr>
          <w:rFonts w:eastAsia="宋体"/>
          <w:b/>
          <w:sz w:val="19"/>
          <w:lang w:eastAsia="zh-CN"/>
        </w:rPr>
      </w:pPr>
    </w:p>
    <w:p w:rsidR="001A7294" w:rsidRPr="009F49BE" w:rsidRDefault="003E2D8E" w:rsidP="003E2D8E">
      <w:pPr>
        <w:pStyle w:val="a3"/>
        <w:spacing w:before="52" w:line="276" w:lineRule="auto"/>
        <w:ind w:left="207" w:right="200"/>
        <w:jc w:val="both"/>
        <w:rPr>
          <w:rFonts w:eastAsia="宋体"/>
          <w:lang w:eastAsia="zh-CN"/>
        </w:rPr>
      </w:pPr>
      <w:proofErr w:type="gramStart"/>
      <w:r w:rsidRPr="009F49BE">
        <w:rPr>
          <w:rFonts w:eastAsia="宋体"/>
          <w:lang w:eastAsia="zh-CN"/>
        </w:rPr>
        <w:t>公寓消防提醒</w:t>
      </w:r>
      <w:proofErr w:type="gramEnd"/>
      <w:r w:rsidRPr="009F49BE">
        <w:rPr>
          <w:rFonts w:eastAsia="宋体"/>
          <w:lang w:eastAsia="zh-CN"/>
        </w:rPr>
        <w:t>美国人民重视消防安全。对于居住在公寓的居民来说，消防安全的关键在于制定和</w:t>
      </w:r>
      <w:proofErr w:type="gramStart"/>
      <w:r w:rsidRPr="009F49BE">
        <w:rPr>
          <w:rFonts w:eastAsia="宋体"/>
          <w:lang w:eastAsia="zh-CN"/>
        </w:rPr>
        <w:t>践行</w:t>
      </w:r>
      <w:proofErr w:type="gramEnd"/>
      <w:r w:rsidRPr="009F49BE">
        <w:rPr>
          <w:rFonts w:eastAsia="宋体"/>
          <w:lang w:eastAsia="zh-CN"/>
        </w:rPr>
        <w:t>消防通道计划和预防行为。时刻牢记会让您本人、您的家人和您的邻居处于危险境地</w:t>
      </w:r>
      <w:r w:rsidR="00CD69E3" w:rsidRPr="00CD69E3">
        <w:rPr>
          <w:rFonts w:eastAsia="宋体"/>
          <w:lang w:eastAsia="zh-CN"/>
        </w:rPr>
        <w:t>的</w:t>
      </w:r>
      <w:r w:rsidR="00CD69E3" w:rsidRPr="009F49BE">
        <w:rPr>
          <w:rFonts w:eastAsia="宋体"/>
          <w:lang w:eastAsia="zh-CN"/>
        </w:rPr>
        <w:t>火灾隐患</w:t>
      </w:r>
      <w:r w:rsidRPr="009F49BE">
        <w:rPr>
          <w:rFonts w:eastAsia="宋体"/>
          <w:lang w:eastAsia="zh-CN"/>
        </w:rPr>
        <w:t>。全面检查应急通道是否可以正常使用，检查灭火器的</w:t>
      </w:r>
      <w:r w:rsidR="00CD69E3" w:rsidRPr="00CD69E3">
        <w:rPr>
          <w:rFonts w:eastAsia="宋体"/>
          <w:lang w:eastAsia="zh-CN"/>
        </w:rPr>
        <w:t>运作</w:t>
      </w:r>
      <w:r w:rsidRPr="009F49BE">
        <w:rPr>
          <w:rFonts w:eastAsia="宋体"/>
          <w:lang w:eastAsia="zh-CN"/>
        </w:rPr>
        <w:t>状态是否良好并经过定期检查，消防通道是否畅通无阻。</w:t>
      </w:r>
      <w:r w:rsidR="00CD69E3">
        <w:rPr>
          <w:rFonts w:eastAsia="宋体" w:hint="eastAsia"/>
          <w:lang w:eastAsia="zh-CN"/>
        </w:rPr>
        <w:t>您必须注意</w:t>
      </w:r>
      <w:r w:rsidRPr="009F49BE">
        <w:rPr>
          <w:rFonts w:eastAsia="宋体"/>
          <w:lang w:eastAsia="zh-CN"/>
        </w:rPr>
        <w:t>这类事情。许多公寓租户</w:t>
      </w:r>
      <w:r w:rsidR="00CD69E3">
        <w:rPr>
          <w:rFonts w:eastAsia="宋体" w:hint="eastAsia"/>
          <w:lang w:eastAsia="zh-CN"/>
        </w:rPr>
        <w:t>没有购买</w:t>
      </w:r>
      <w:r w:rsidR="00CD69E3" w:rsidRPr="009F49BE">
        <w:rPr>
          <w:rFonts w:eastAsia="宋体"/>
          <w:lang w:eastAsia="zh-CN"/>
        </w:rPr>
        <w:t>租户</w:t>
      </w:r>
      <w:r w:rsidRPr="009F49BE">
        <w:rPr>
          <w:rFonts w:eastAsia="宋体"/>
          <w:lang w:eastAsia="zh-CN"/>
        </w:rPr>
        <w:t>保险。这是非常有必要的，因为大多数房主的保单并未涵盖租户的个人损失。</w:t>
      </w:r>
    </w:p>
    <w:p w:rsidR="001A7294" w:rsidRPr="009F49BE" w:rsidRDefault="003E2D8E">
      <w:pPr>
        <w:pStyle w:val="a3"/>
        <w:spacing w:before="199" w:line="278" w:lineRule="auto"/>
        <w:ind w:left="207" w:right="204"/>
        <w:jc w:val="both"/>
        <w:rPr>
          <w:rFonts w:eastAsia="宋体"/>
          <w:lang w:eastAsia="zh-CN"/>
        </w:rPr>
      </w:pPr>
      <w:r w:rsidRPr="009F49BE">
        <w:rPr>
          <w:rFonts w:eastAsia="宋体"/>
          <w:lang w:eastAsia="zh-CN"/>
        </w:rPr>
        <w:t>如果在您的公寓发现任何不安全状况，请立即联系租赁办公室。居民如果发现老鼠和蟑螂，也要立即报告。</w:t>
      </w:r>
    </w:p>
    <w:p w:rsidR="001A7294" w:rsidRPr="009F49BE" w:rsidRDefault="003E2D8E">
      <w:pPr>
        <w:spacing w:before="194"/>
        <w:ind w:left="207"/>
        <w:jc w:val="both"/>
        <w:rPr>
          <w:rFonts w:eastAsia="宋体"/>
          <w:b/>
          <w:i/>
          <w:sz w:val="24"/>
          <w:lang w:eastAsia="zh-CN"/>
        </w:rPr>
      </w:pPr>
      <w:r w:rsidRPr="009F49BE">
        <w:rPr>
          <w:rFonts w:eastAsia="宋体"/>
          <w:b/>
          <w:bCs/>
          <w:i/>
          <w:iCs/>
          <w:sz w:val="24"/>
          <w:lang w:eastAsia="zh-CN"/>
        </w:rPr>
        <w:t>为确保公寓环境安全而需要</w:t>
      </w:r>
      <w:r w:rsidR="00CD69E3">
        <w:rPr>
          <w:rFonts w:eastAsia="宋体" w:hint="eastAsia"/>
          <w:b/>
          <w:bCs/>
          <w:i/>
          <w:iCs/>
          <w:sz w:val="24"/>
          <w:lang w:eastAsia="zh-CN"/>
        </w:rPr>
        <w:t>注意</w:t>
      </w:r>
      <w:r w:rsidRPr="009F49BE">
        <w:rPr>
          <w:rFonts w:eastAsia="宋体"/>
          <w:b/>
          <w:bCs/>
          <w:i/>
          <w:iCs/>
          <w:sz w:val="24"/>
          <w:lang w:eastAsia="zh-CN"/>
        </w:rPr>
        <w:t>的项目：</w:t>
      </w:r>
    </w:p>
    <w:p w:rsidR="001A7294" w:rsidRPr="009F49BE" w:rsidRDefault="001A7294">
      <w:pPr>
        <w:pStyle w:val="a3"/>
        <w:spacing w:before="8"/>
        <w:rPr>
          <w:rFonts w:eastAsia="宋体"/>
          <w:b/>
          <w:i/>
          <w:sz w:val="29"/>
          <w:lang w:eastAsia="zh-C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4994"/>
      </w:tblGrid>
      <w:tr w:rsidR="001A7294" w:rsidRPr="009F49BE">
        <w:trPr>
          <w:trHeight w:val="420"/>
        </w:trPr>
        <w:tc>
          <w:tcPr>
            <w:tcW w:w="5429" w:type="dxa"/>
            <w:tcBorders>
              <w:right w:val="single" w:sz="24" w:space="0" w:color="FFFFFF"/>
            </w:tcBorders>
            <w:shd w:val="clear" w:color="auto" w:fill="FF0000"/>
          </w:tcPr>
          <w:p w:rsidR="001A7294" w:rsidRPr="009F49BE" w:rsidRDefault="003E2D8E">
            <w:pPr>
              <w:pStyle w:val="TableParagraph"/>
              <w:spacing w:before="74"/>
              <w:ind w:left="1986" w:right="1969"/>
              <w:rPr>
                <w:rFonts w:eastAsia="宋体"/>
                <w:b/>
                <w:sz w:val="24"/>
              </w:rPr>
            </w:pPr>
            <w:r w:rsidRPr="009F49BE">
              <w:rPr>
                <w:rFonts w:eastAsia="宋体"/>
                <w:b/>
                <w:bCs/>
                <w:color w:val="FFFFFF"/>
                <w:sz w:val="24"/>
                <w:lang w:eastAsia="zh-CN"/>
              </w:rPr>
              <w:t>外部项目</w:t>
            </w:r>
          </w:p>
        </w:tc>
        <w:tc>
          <w:tcPr>
            <w:tcW w:w="4994" w:type="dxa"/>
            <w:tcBorders>
              <w:left w:val="single" w:sz="24" w:space="0" w:color="FFFFFF"/>
            </w:tcBorders>
            <w:shd w:val="clear" w:color="auto" w:fill="FF0000"/>
          </w:tcPr>
          <w:p w:rsidR="001A7294" w:rsidRPr="009F49BE" w:rsidRDefault="003E2D8E">
            <w:pPr>
              <w:pStyle w:val="TableParagraph"/>
              <w:spacing w:before="74"/>
              <w:ind w:left="1770" w:right="1785"/>
              <w:rPr>
                <w:rFonts w:eastAsia="宋体"/>
                <w:b/>
                <w:sz w:val="24"/>
              </w:rPr>
            </w:pPr>
            <w:r w:rsidRPr="009F49BE">
              <w:rPr>
                <w:rFonts w:eastAsia="宋体"/>
                <w:b/>
                <w:bCs/>
                <w:color w:val="FFFFFF"/>
                <w:sz w:val="24"/>
                <w:lang w:eastAsia="zh-CN"/>
              </w:rPr>
              <w:t>内部项目</w:t>
            </w:r>
          </w:p>
        </w:tc>
      </w:tr>
      <w:tr w:rsidR="001A7294" w:rsidRPr="009F49BE">
        <w:trPr>
          <w:trHeight w:val="40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spacing w:before="21"/>
              <w:ind w:right="474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损坏的门或门上损坏的玻璃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spacing w:before="21"/>
              <w:ind w:left="595" w:right="590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无法使用的烟雾探测器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缺失或损坏的栏杆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8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无法使用的供暖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空调装置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ind w:right="472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裂开的台阶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7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无法使用的排气扇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ind w:right="475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</w:t>
            </w:r>
            <w:r w:rsidR="00CD69E3" w:rsidRPr="00CD69E3">
              <w:rPr>
                <w:rFonts w:eastAsia="宋体"/>
                <w:sz w:val="24"/>
                <w:lang w:eastAsia="zh-CN"/>
              </w:rPr>
              <w:t>运作</w:t>
            </w:r>
            <w:r w:rsidRPr="009F49BE">
              <w:rPr>
                <w:rFonts w:eastAsia="宋体"/>
                <w:sz w:val="24"/>
                <w:lang w:eastAsia="zh-CN"/>
              </w:rPr>
              <w:t>的火警和安全系统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6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脱轨的门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窗</w:t>
            </w:r>
          </w:p>
        </w:tc>
      </w:tr>
      <w:tr w:rsidR="001A7294" w:rsidRPr="009F49BE">
        <w:trPr>
          <w:trHeight w:val="44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ind w:right="474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未适当覆盖和保护的发电机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9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缺失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损坏的门和把手</w:t>
            </w:r>
          </w:p>
        </w:tc>
      </w:tr>
      <w:tr w:rsidR="001A7294" w:rsidRPr="009F49BE">
        <w:trPr>
          <w:trHeight w:val="44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spacing w:before="52"/>
              <w:ind w:right="473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房屋内堆积的垃圾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spacing w:before="52"/>
              <w:ind w:left="595" w:right="585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缺失的插座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电灯开关盖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暴露的各种电线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7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裂开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缺失的地板砖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ind w:right="473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无法使用的灭火器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86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空间加热器使用不当</w:t>
            </w:r>
          </w:p>
        </w:tc>
      </w:tr>
      <w:tr w:rsidR="001A7294" w:rsidRPr="009F49BE">
        <w:trPr>
          <w:trHeight w:val="42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无法使用的保险丝和断路开关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90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电热毯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护垫使用不当</w:t>
            </w:r>
          </w:p>
        </w:tc>
      </w:tr>
      <w:tr w:rsidR="001A7294" w:rsidRPr="009F49BE">
        <w:trPr>
          <w:trHeight w:val="44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ind w:right="474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一氧化碳或泄漏的煤气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ind w:left="595" w:right="590"/>
              <w:rPr>
                <w:rFonts w:eastAsia="宋体"/>
                <w:sz w:val="24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故障的电子设备</w:t>
            </w:r>
          </w:p>
        </w:tc>
      </w:tr>
      <w:tr w:rsidR="001A7294" w:rsidRPr="009F49BE">
        <w:trPr>
          <w:trHeight w:val="340"/>
        </w:trPr>
        <w:tc>
          <w:tcPr>
            <w:tcW w:w="5429" w:type="dxa"/>
          </w:tcPr>
          <w:p w:rsidR="001A7294" w:rsidRPr="009F49BE" w:rsidRDefault="003E2D8E">
            <w:pPr>
              <w:pStyle w:val="TableParagraph"/>
              <w:spacing w:before="52" w:line="269" w:lineRule="exact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无法</w:t>
            </w:r>
            <w:r w:rsidR="00CD69E3" w:rsidRPr="00CD69E3">
              <w:rPr>
                <w:rFonts w:eastAsia="宋体"/>
                <w:sz w:val="24"/>
                <w:lang w:eastAsia="zh-CN"/>
              </w:rPr>
              <w:t>运作</w:t>
            </w:r>
            <w:r w:rsidRPr="009F49BE">
              <w:rPr>
                <w:rFonts w:eastAsia="宋体"/>
                <w:sz w:val="24"/>
                <w:lang w:eastAsia="zh-CN"/>
              </w:rPr>
              <w:t>的应急通道标志和应急灯</w:t>
            </w:r>
          </w:p>
        </w:tc>
        <w:tc>
          <w:tcPr>
            <w:tcW w:w="4994" w:type="dxa"/>
          </w:tcPr>
          <w:p w:rsidR="001A7294" w:rsidRPr="009F49BE" w:rsidRDefault="003E2D8E">
            <w:pPr>
              <w:pStyle w:val="TableParagraph"/>
              <w:spacing w:before="52" w:line="269" w:lineRule="exact"/>
              <w:ind w:left="595" w:right="587"/>
              <w:rPr>
                <w:rFonts w:eastAsia="宋体"/>
                <w:sz w:val="24"/>
                <w:lang w:eastAsia="zh-CN"/>
              </w:rPr>
            </w:pPr>
            <w:r w:rsidRPr="009F49BE">
              <w:rPr>
                <w:rFonts w:eastAsia="宋体"/>
                <w:sz w:val="24"/>
                <w:lang w:eastAsia="zh-CN"/>
              </w:rPr>
              <w:t>儿童无法够到的火柴</w:t>
            </w:r>
            <w:r w:rsidRPr="009F49BE">
              <w:rPr>
                <w:rFonts w:eastAsia="宋体"/>
                <w:sz w:val="24"/>
                <w:lang w:eastAsia="zh-CN"/>
              </w:rPr>
              <w:t>/</w:t>
            </w:r>
            <w:r w:rsidRPr="009F49BE">
              <w:rPr>
                <w:rFonts w:eastAsia="宋体"/>
                <w:sz w:val="24"/>
                <w:lang w:eastAsia="zh-CN"/>
              </w:rPr>
              <w:t>打火机</w:t>
            </w:r>
          </w:p>
        </w:tc>
      </w:tr>
    </w:tbl>
    <w:p w:rsidR="001A7294" w:rsidRPr="009F49BE" w:rsidRDefault="001A7294">
      <w:pPr>
        <w:pStyle w:val="a3"/>
        <w:rPr>
          <w:rFonts w:eastAsia="宋体"/>
          <w:b/>
          <w:i/>
          <w:lang w:eastAsia="zh-CN"/>
        </w:rPr>
      </w:pPr>
    </w:p>
    <w:p w:rsidR="001A7294" w:rsidRPr="009F49BE" w:rsidRDefault="001A7294">
      <w:pPr>
        <w:pStyle w:val="a3"/>
        <w:spacing w:before="1"/>
        <w:rPr>
          <w:rFonts w:eastAsia="宋体"/>
          <w:b/>
          <w:i/>
          <w:sz w:val="22"/>
          <w:lang w:eastAsia="zh-CN"/>
        </w:rPr>
      </w:pPr>
    </w:p>
    <w:p w:rsidR="001A7294" w:rsidRPr="009F49BE" w:rsidRDefault="003E2D8E">
      <w:pPr>
        <w:pStyle w:val="1"/>
        <w:spacing w:before="1" w:line="293" w:lineRule="exact"/>
        <w:ind w:right="353"/>
        <w:jc w:val="center"/>
        <w:rPr>
          <w:rFonts w:eastAsia="宋体"/>
          <w:lang w:eastAsia="zh-CN"/>
        </w:rPr>
      </w:pPr>
      <w:r w:rsidRPr="009F49BE">
        <w:rPr>
          <w:rFonts w:eastAsia="宋体"/>
          <w:color w:val="FF0000"/>
          <w:lang w:eastAsia="zh-CN"/>
        </w:rPr>
        <w:t>请在</w:t>
      </w:r>
      <w:r w:rsidRPr="009F49BE">
        <w:rPr>
          <w:rFonts w:eastAsia="宋体"/>
          <w:color w:val="FF0000"/>
          <w:lang w:eastAsia="zh-CN"/>
        </w:rPr>
        <w:t xml:space="preserve"> Facebook </w:t>
      </w:r>
      <w:r w:rsidRPr="009F49BE">
        <w:rPr>
          <w:rFonts w:eastAsia="宋体"/>
          <w:color w:val="FF0000"/>
          <w:lang w:eastAsia="zh-CN"/>
        </w:rPr>
        <w:t>和</w:t>
      </w:r>
      <w:r w:rsidRPr="009F49BE">
        <w:rPr>
          <w:rFonts w:eastAsia="宋体"/>
          <w:color w:val="FF0000"/>
          <w:lang w:eastAsia="zh-CN"/>
        </w:rPr>
        <w:t xml:space="preserve"> Twitter </w:t>
      </w:r>
      <w:r w:rsidRPr="009F49BE">
        <w:rPr>
          <w:rFonts w:eastAsia="宋体"/>
          <w:color w:val="FF0000"/>
          <w:lang w:eastAsia="zh-CN"/>
        </w:rPr>
        <w:t>上关注哥伦比亚特区消防及紧急医疗服务部！</w:t>
      </w:r>
    </w:p>
    <w:p w:rsidR="001A7294" w:rsidRPr="00F5122B" w:rsidRDefault="003E2D8E" w:rsidP="00DA59DD">
      <w:pPr>
        <w:ind w:left="352" w:right="357"/>
        <w:jc w:val="center"/>
        <w:rPr>
          <w:rFonts w:eastAsia="宋体"/>
          <w:sz w:val="18"/>
          <w:szCs w:val="18"/>
          <w:lang w:eastAsia="zh-CN"/>
        </w:rPr>
      </w:pPr>
      <w:r w:rsidRPr="00F5122B">
        <w:rPr>
          <w:rFonts w:eastAsia="宋体"/>
          <w:sz w:val="18"/>
          <w:szCs w:val="18"/>
          <w:lang w:eastAsia="zh-CN"/>
        </w:rPr>
        <w:t>请在</w:t>
      </w:r>
      <w:r w:rsidRPr="00F5122B">
        <w:rPr>
          <w:rFonts w:eastAsia="宋体"/>
          <w:sz w:val="18"/>
          <w:szCs w:val="18"/>
          <w:lang w:eastAsia="zh-CN"/>
        </w:rPr>
        <w:t xml:space="preserve"> Twitter </w:t>
      </w:r>
      <w:hyperlink r:id="rId10">
        <w:r w:rsidRPr="00F5122B">
          <w:rPr>
            <w:rFonts w:eastAsia="宋体"/>
            <w:color w:val="0000FF"/>
            <w:sz w:val="18"/>
            <w:szCs w:val="18"/>
            <w:u w:val="single"/>
            <w:lang w:eastAsia="zh-CN"/>
          </w:rPr>
          <w:t>http://www.twitter.com/dcfireems</w:t>
        </w:r>
        <w:r w:rsidRPr="00F5122B">
          <w:rPr>
            <w:rFonts w:eastAsia="宋体"/>
            <w:color w:val="0000FF"/>
            <w:sz w:val="18"/>
            <w:szCs w:val="18"/>
            <w:lang w:eastAsia="zh-CN"/>
          </w:rPr>
          <w:t xml:space="preserve"> </w:t>
        </w:r>
      </w:hyperlink>
      <w:r w:rsidRPr="00F5122B">
        <w:rPr>
          <w:rFonts w:eastAsia="宋体"/>
          <w:sz w:val="18"/>
          <w:szCs w:val="18"/>
          <w:lang w:eastAsia="zh-CN"/>
        </w:rPr>
        <w:t>和</w:t>
      </w:r>
      <w:r w:rsidRPr="00F5122B">
        <w:rPr>
          <w:rFonts w:eastAsia="宋体"/>
          <w:sz w:val="18"/>
          <w:szCs w:val="18"/>
          <w:lang w:eastAsia="zh-CN"/>
        </w:rPr>
        <w:t xml:space="preserve"> Facebook </w:t>
      </w:r>
      <w:hyperlink r:id="rId11">
        <w:r w:rsidRPr="00F5122B">
          <w:rPr>
            <w:rFonts w:eastAsia="宋体"/>
            <w:color w:val="0000FF"/>
            <w:sz w:val="18"/>
            <w:szCs w:val="18"/>
            <w:u w:val="single"/>
            <w:lang w:eastAsia="zh-CN"/>
          </w:rPr>
          <w:t>http://www.facebook.com/dcfireandems</w:t>
        </w:r>
      </w:hyperlink>
      <w:r w:rsidRPr="00F5122B">
        <w:rPr>
          <w:rFonts w:eastAsia="宋体"/>
          <w:sz w:val="18"/>
          <w:szCs w:val="18"/>
          <w:lang w:eastAsia="zh-CN"/>
        </w:rPr>
        <w:t xml:space="preserve"> </w:t>
      </w:r>
      <w:r w:rsidRPr="00F5122B">
        <w:rPr>
          <w:rFonts w:eastAsia="宋体"/>
          <w:sz w:val="18"/>
          <w:szCs w:val="18"/>
          <w:lang w:eastAsia="zh-CN"/>
        </w:rPr>
        <w:t>上关注</w:t>
      </w:r>
      <w:r w:rsidR="00434106" w:rsidRPr="00F5122B">
        <w:rPr>
          <w:rFonts w:eastAsia="宋体" w:hint="eastAsia"/>
          <w:sz w:val="18"/>
          <w:szCs w:val="18"/>
          <w:lang w:eastAsia="zh-CN"/>
        </w:rPr>
        <w:br/>
      </w:r>
      <w:r w:rsidRPr="00F5122B">
        <w:rPr>
          <w:rFonts w:eastAsia="宋体"/>
          <w:sz w:val="18"/>
          <w:szCs w:val="18"/>
          <w:lang w:eastAsia="zh-CN"/>
        </w:rPr>
        <w:t>哥伦比亚特区消防及紧急医疗服务部</w:t>
      </w:r>
      <w:bookmarkStart w:id="0" w:name="_GoBack"/>
      <w:bookmarkEnd w:id="0"/>
    </w:p>
    <w:sectPr w:rsidR="001A7294" w:rsidRPr="00F5122B" w:rsidSect="00F92AD1">
      <w:type w:val="continuous"/>
      <w:pgSz w:w="12240" w:h="15840"/>
      <w:pgMar w:top="8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F" w:rsidRDefault="00301D7F" w:rsidP="009F49BE">
      <w:r>
        <w:separator/>
      </w:r>
    </w:p>
  </w:endnote>
  <w:endnote w:type="continuationSeparator" w:id="0">
    <w:p w:rsidR="00301D7F" w:rsidRDefault="00301D7F" w:rsidP="009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F" w:rsidRDefault="00301D7F" w:rsidP="009F49BE">
      <w:r>
        <w:separator/>
      </w:r>
    </w:p>
  </w:footnote>
  <w:footnote w:type="continuationSeparator" w:id="0">
    <w:p w:rsidR="00301D7F" w:rsidRDefault="00301D7F" w:rsidP="009F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7294"/>
    <w:rsid w:val="00064D75"/>
    <w:rsid w:val="001A7294"/>
    <w:rsid w:val="00273D25"/>
    <w:rsid w:val="00301D7F"/>
    <w:rsid w:val="003E2D8E"/>
    <w:rsid w:val="00434106"/>
    <w:rsid w:val="006123CA"/>
    <w:rsid w:val="0064560B"/>
    <w:rsid w:val="008757C4"/>
    <w:rsid w:val="009F49BE"/>
    <w:rsid w:val="00A74458"/>
    <w:rsid w:val="00CD69E3"/>
    <w:rsid w:val="00DA59DD"/>
    <w:rsid w:val="00F5122B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AD1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F92AD1"/>
    <w:pPr>
      <w:ind w:left="3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2AD1"/>
    <w:rPr>
      <w:sz w:val="24"/>
      <w:szCs w:val="24"/>
    </w:rPr>
  </w:style>
  <w:style w:type="paragraph" w:styleId="a4">
    <w:name w:val="List Paragraph"/>
    <w:basedOn w:val="a"/>
    <w:uiPriority w:val="1"/>
    <w:qFormat/>
    <w:rsid w:val="00F92AD1"/>
  </w:style>
  <w:style w:type="paragraph" w:customStyle="1" w:styleId="TableParagraph">
    <w:name w:val="Table Paragraph"/>
    <w:basedOn w:val="a"/>
    <w:uiPriority w:val="1"/>
    <w:qFormat/>
    <w:rsid w:val="00F92AD1"/>
    <w:pPr>
      <w:spacing w:before="51"/>
      <w:ind w:left="466" w:right="476"/>
      <w:jc w:val="center"/>
    </w:pPr>
  </w:style>
  <w:style w:type="paragraph" w:styleId="a5">
    <w:name w:val="header"/>
    <w:basedOn w:val="a"/>
    <w:link w:val="Char"/>
    <w:uiPriority w:val="99"/>
    <w:unhideWhenUsed/>
    <w:rsid w:val="009F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49BE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49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49BE"/>
    <w:rPr>
      <w:rFonts w:ascii="Calibri" w:eastAsia="Calibri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12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2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cfireande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tter.com/dcfire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697</Characters>
  <Application>Microsoft Office Word</Application>
  <DocSecurity>0</DocSecurity>
  <Lines>43</Lines>
  <Paragraphs>7</Paragraphs>
  <ScaleCrop>false</ScaleCrop>
  <Company>LLTS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MC SYSTEM</cp:lastModifiedBy>
  <cp:revision>9</cp:revision>
  <dcterms:created xsi:type="dcterms:W3CDTF">2017-05-03T09:20:00Z</dcterms:created>
  <dcterms:modified xsi:type="dcterms:W3CDTF">2017-05-26T10:33:00Z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